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Pr="008240A7" w:rsidRDefault="00E362C0" w:rsidP="004F4EE1">
      <w:pPr>
        <w:spacing w:before="120" w:after="120" w:line="360" w:lineRule="auto"/>
        <w:ind w:right="68"/>
        <w:jc w:val="both"/>
        <w:rPr>
          <w:color w:val="FF0000"/>
        </w:rPr>
        <w:sectPr w:rsidR="00A91CC2" w:rsidRPr="008240A7" w:rsidSect="009211FD">
          <w:footerReference w:type="default" r:id="rId7"/>
          <w:pgSz w:w="11906" w:h="16838"/>
          <w:pgMar w:top="284" w:right="720" w:bottom="720" w:left="720" w:header="708" w:footer="708" w:gutter="0"/>
          <w:pgNumType w:start="1"/>
          <w:cols w:space="708"/>
          <w:docGrid w:linePitch="360"/>
        </w:sectPr>
      </w:pPr>
      <w:r>
        <w:tab/>
      </w:r>
      <w:r w:rsidR="008240A7">
        <w:t xml:space="preserve">                                                                                                                   </w:t>
      </w:r>
      <w:r w:rsidR="001226D9">
        <w:t xml:space="preserve">                             </w:t>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DF4942"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3976E3" w:rsidP="00A91CC2">
      <w:pPr>
        <w:spacing w:after="0" w:line="200" w:lineRule="exact"/>
        <w:jc w:val="center"/>
        <w:rPr>
          <w:rFonts w:ascii="Times New Roman" w:eastAsia="Times New Roman" w:hAnsi="Times New Roman"/>
          <w:bCs/>
          <w:sz w:val="20"/>
          <w:szCs w:val="20"/>
          <w:lang w:eastAsia="el-GR"/>
        </w:rPr>
      </w:pPr>
      <w:r>
        <w:rPr>
          <w:rFonts w:ascii="Times New Roman" w:eastAsia="Times New Roman" w:hAnsi="Times New Roman"/>
          <w:bCs/>
          <w:sz w:val="20"/>
          <w:szCs w:val="20"/>
          <w:lang w:eastAsia="el-GR"/>
        </w:rPr>
        <w:t>ΥΠΟΥΡΓΕΙΟ ΠΑΙΔΕΙΑΣ</w:t>
      </w:r>
      <w:r w:rsidR="00A91CC2" w:rsidRPr="00A91CC2">
        <w:rPr>
          <w:rFonts w:ascii="Times New Roman" w:eastAsia="Times New Roman" w:hAnsi="Times New Roman"/>
          <w:bCs/>
          <w:sz w:val="20"/>
          <w:szCs w:val="20"/>
          <w:lang w:eastAsia="el-GR"/>
        </w:rPr>
        <w:t xml:space="preserve"> </w:t>
      </w:r>
      <w:r w:rsidR="00A91CC2">
        <w:rPr>
          <w:rFonts w:ascii="Times New Roman" w:eastAsia="Times New Roman" w:hAnsi="Times New Roman"/>
          <w:bCs/>
          <w:sz w:val="20"/>
          <w:szCs w:val="20"/>
          <w:lang w:eastAsia="el-GR"/>
        </w:rPr>
        <w:t>ΚΑΙ</w:t>
      </w:r>
      <w:r w:rsidR="00A91CC2"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3976E3" w:rsidRDefault="00A91CC2" w:rsidP="00A91CC2">
      <w:pPr>
        <w:spacing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Τηλ</w:t>
      </w:r>
      <w:r w:rsidR="003976E3">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7A1B16" w:rsidRDefault="00212E63" w:rsidP="00A91CC2">
      <w:pPr>
        <w:spacing w:before="120" w:after="120" w:line="360" w:lineRule="auto"/>
        <w:ind w:right="68"/>
        <w:jc w:val="right"/>
      </w:pPr>
      <w:r>
        <w:br w:type="column"/>
      </w:r>
      <w:r>
        <w:lastRenderedPageBreak/>
        <w:t>Αριθμ. Πρωτοκ.:</w:t>
      </w:r>
      <w:r w:rsidR="00291A1C">
        <w:t>805/30-11-2022</w:t>
      </w:r>
    </w:p>
    <w:p w:rsidR="00453C35" w:rsidRDefault="00453C35" w:rsidP="00A91CC2">
      <w:pPr>
        <w:spacing w:before="120" w:after="120" w:line="360" w:lineRule="auto"/>
        <w:ind w:right="68"/>
        <w:jc w:val="right"/>
      </w:pPr>
    </w:p>
    <w:p w:rsidR="00D02485" w:rsidRPr="0008239D" w:rsidRDefault="006C2606" w:rsidP="00A91CC2">
      <w:pPr>
        <w:spacing w:before="120" w:after="120" w:line="360" w:lineRule="auto"/>
        <w:ind w:right="68"/>
        <w:jc w:val="right"/>
      </w:pPr>
      <w:r w:rsidRPr="00247704">
        <w:t xml:space="preserve"> </w:t>
      </w:r>
    </w:p>
    <w:p w:rsidR="00D02485" w:rsidRPr="00247704" w:rsidRDefault="003C6764" w:rsidP="00AD2B4F">
      <w:pPr>
        <w:spacing w:before="120" w:after="120" w:line="360" w:lineRule="auto"/>
        <w:ind w:right="68"/>
        <w:jc w:val="both"/>
        <w:rPr>
          <w:color w:val="C00000"/>
        </w:rPr>
      </w:pPr>
      <w:r w:rsidRPr="003C6764">
        <w:rPr>
          <w:color w:val="C00000"/>
        </w:rPr>
        <w:t xml:space="preserve">     </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F65845">
        <w:rPr>
          <w:b/>
        </w:rPr>
        <w:t>ημερήσια διδακτική επίσκεψη</w:t>
      </w:r>
      <w:r w:rsidR="00E26AF2">
        <w:rPr>
          <w:b/>
        </w:rPr>
        <w:t>.</w:t>
      </w:r>
      <w:r w:rsidR="00D02485" w:rsidRPr="00160916">
        <w:rPr>
          <w:b/>
        </w:rPr>
        <w:t>&gt;&gt;</w:t>
      </w:r>
    </w:p>
    <w:p w:rsidR="00731A89"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A91CC2">
        <w:t>ημερήσιας διδακτικής επίσκεψης</w:t>
      </w:r>
      <w:r w:rsidR="00E011CA">
        <w:t xml:space="preserve"> </w:t>
      </w:r>
      <w:r w:rsidR="00F07E22" w:rsidRPr="00E011CA">
        <w:t>στ</w:t>
      </w:r>
      <w:r w:rsidR="00A91CC2">
        <w:t xml:space="preserve">ην </w:t>
      </w:r>
      <w:r w:rsidR="005059CC" w:rsidRPr="00FF1E14">
        <w:rPr>
          <w:b/>
        </w:rPr>
        <w:t xml:space="preserve">Θεσσαλονίκη </w:t>
      </w:r>
      <w:r w:rsidR="00731A89">
        <w:rPr>
          <w:b/>
        </w:rPr>
        <w:t>στον Συμβουλευτικό Σταθμό Αλκοολικών</w:t>
      </w:r>
      <w:r w:rsidR="00212E63">
        <w:rPr>
          <w:b/>
        </w:rPr>
        <w:t xml:space="preserve"> </w:t>
      </w:r>
      <w:r w:rsidR="00731A89">
        <w:rPr>
          <w:b/>
        </w:rPr>
        <w:t xml:space="preserve">του  Ψ. Νοσοκομείου Θεσσαλονίκης </w:t>
      </w:r>
      <w:r w:rsidR="00212E63">
        <w:rPr>
          <w:b/>
        </w:rPr>
        <w:t xml:space="preserve">, </w:t>
      </w:r>
      <w:r w:rsidR="00731A89">
        <w:rPr>
          <w:b/>
        </w:rPr>
        <w:t>περιοχή Σταυρούπολης</w:t>
      </w:r>
      <w:r w:rsidR="00FF1E14">
        <w:t xml:space="preserve">,  </w:t>
      </w:r>
      <w:r w:rsidR="009E11E9">
        <w:t>σύμ</w:t>
      </w:r>
      <w:r w:rsidR="009E11E9" w:rsidRPr="00E011CA">
        <w:t>φωνα με την</w:t>
      </w:r>
      <w:r w:rsidR="003976E3">
        <w:t xml:space="preserve"> </w:t>
      </w:r>
      <w:r w:rsidR="003976E3" w:rsidRPr="003976E3">
        <w:t>YA 20883/13-2-2020</w:t>
      </w:r>
      <w:r w:rsidR="003D6936">
        <w:t>, αρθρο 4</w:t>
      </w:r>
      <w:r w:rsidR="009E11E9" w:rsidRPr="00BD4D1D">
        <w:t>.</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2E6F99" w:rsidRPr="006717E5">
        <w:t xml:space="preserve">έως την </w:t>
      </w:r>
      <w:r w:rsidR="00731A89" w:rsidRPr="00360ED2">
        <w:rPr>
          <w:b/>
        </w:rPr>
        <w:t>Παρασκευή 9-12-2022</w:t>
      </w:r>
      <w:r w:rsidR="00731A89">
        <w:t xml:space="preserve">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A91CC2">
        <w:t>επίσκεψη</w:t>
      </w:r>
      <w:r w:rsidR="00781A15" w:rsidRPr="008F20CE">
        <w:t xml:space="preserve"> θα </w:t>
      </w:r>
      <w:r w:rsidR="00781A15" w:rsidRPr="00BD4D1D">
        <w:rPr>
          <w:b/>
        </w:rPr>
        <w:t>πραγματοποιηθεί</w:t>
      </w:r>
      <w:r w:rsidR="00212E63">
        <w:rPr>
          <w:b/>
        </w:rPr>
        <w:t xml:space="preserve"> </w:t>
      </w:r>
      <w:r w:rsidR="00731A89">
        <w:rPr>
          <w:b/>
        </w:rPr>
        <w:t xml:space="preserve"> Δευτέρα 19-12-2022  </w:t>
      </w:r>
      <w:r w:rsidR="002E6F99" w:rsidRPr="008F20CE">
        <w:t xml:space="preserve">και </w:t>
      </w:r>
      <w:r w:rsidR="002C6BF3" w:rsidRPr="008F20CE">
        <w:t>θ</w:t>
      </w:r>
      <w:r w:rsidR="00781A15" w:rsidRPr="008F20CE">
        <w:t xml:space="preserve">α </w:t>
      </w:r>
      <w:r w:rsidR="002E6F99" w:rsidRPr="008F20CE">
        <w:t xml:space="preserve">συμμετέχουν </w:t>
      </w:r>
      <w:r w:rsidR="00731A89">
        <w:rPr>
          <w:b/>
        </w:rPr>
        <w:t>18</w:t>
      </w:r>
      <w:r w:rsidR="005059CC" w:rsidRPr="003C6764">
        <w:rPr>
          <w:b/>
        </w:rPr>
        <w:t xml:space="preserve"> </w:t>
      </w:r>
      <w:r w:rsidR="002E6F99" w:rsidRPr="003C6764">
        <w:rPr>
          <w:b/>
        </w:rPr>
        <w:t xml:space="preserve"> </w:t>
      </w:r>
      <w:r w:rsidR="00D02485" w:rsidRPr="003C6764">
        <w:rPr>
          <w:b/>
        </w:rPr>
        <w:t>μαθητές</w:t>
      </w:r>
      <w:r w:rsidR="001226D9">
        <w:t xml:space="preserve">/τριες </w:t>
      </w:r>
      <w:r w:rsidR="00D02485">
        <w:t xml:space="preserve">, οι οποίοι θα συνοδεύονται από </w:t>
      </w:r>
      <w:r w:rsidR="002507F0">
        <w:rPr>
          <w:b/>
        </w:rPr>
        <w:t>2</w:t>
      </w:r>
      <w:r w:rsidR="00D02485" w:rsidRPr="003C6764">
        <w:rPr>
          <w:b/>
        </w:rPr>
        <w:t xml:space="preserve"> καθηγητ</w:t>
      </w:r>
      <w:r w:rsidR="00F07E22" w:rsidRPr="003C6764">
        <w:rPr>
          <w:b/>
        </w:rPr>
        <w:t>ές</w:t>
      </w:r>
      <w:r w:rsidR="00F07E22">
        <w:t>/τριες</w:t>
      </w:r>
      <w:r w:rsidR="00FF1E14">
        <w:t xml:space="preserve">  ( </w:t>
      </w:r>
      <w:r w:rsidR="00212E63">
        <w:t xml:space="preserve">σύνολο </w:t>
      </w:r>
      <w:r w:rsidR="00731A89">
        <w:t>20</w:t>
      </w:r>
      <w:r w:rsidR="00FF1E14">
        <w:t xml:space="preserve"> άτομα</w:t>
      </w:r>
      <w:r w:rsidR="006C2606">
        <w:t>)</w:t>
      </w:r>
      <w:r w:rsidR="00731A89">
        <w:t xml:space="preserve"> </w:t>
      </w:r>
    </w:p>
    <w:p w:rsidR="006C2606" w:rsidRDefault="00291A1C" w:rsidP="00F45762">
      <w:pPr>
        <w:spacing w:after="0" w:line="360" w:lineRule="auto"/>
        <w:ind w:right="6" w:firstLine="720"/>
        <w:jc w:val="both"/>
      </w:pPr>
      <w:r>
        <w:t xml:space="preserve"> </w:t>
      </w:r>
      <w:r w:rsidR="00360ED2">
        <w:t xml:space="preserve">Μετακίνηση σύμφωνα με </w:t>
      </w:r>
      <w:r w:rsidR="00F07E22">
        <w:t>το παρακάτω πρόγραμμα</w:t>
      </w:r>
      <w:r w:rsidR="00160916">
        <w:t xml:space="preserve">: </w:t>
      </w:r>
    </w:p>
    <w:p w:rsidR="00396E49" w:rsidRDefault="00160916" w:rsidP="00F45762">
      <w:pPr>
        <w:spacing w:after="0" w:line="360" w:lineRule="auto"/>
        <w:ind w:right="6" w:firstLine="720"/>
        <w:jc w:val="both"/>
      </w:pPr>
      <w:r>
        <w:t>1)</w:t>
      </w:r>
      <w:r w:rsidR="00731A89">
        <w:t xml:space="preserve"> 08.00</w:t>
      </w:r>
      <w:r w:rsidR="003976E3">
        <w:t xml:space="preserve"> </w:t>
      </w:r>
      <w:r w:rsidR="000F696C">
        <w:t xml:space="preserve"> Αναχώρηση από το </w:t>
      </w:r>
      <w:r w:rsidR="00A44A17">
        <w:t>σ</w:t>
      </w:r>
      <w:r w:rsidR="00FF1E14">
        <w:t xml:space="preserve">χολείο </w:t>
      </w:r>
    </w:p>
    <w:p w:rsidR="00396E49" w:rsidRDefault="00160916" w:rsidP="00FF1E14">
      <w:pPr>
        <w:spacing w:after="0" w:line="360" w:lineRule="auto"/>
        <w:ind w:right="6" w:firstLine="720"/>
        <w:jc w:val="both"/>
      </w:pPr>
      <w:r>
        <w:t>2)</w:t>
      </w:r>
      <w:r w:rsidR="000F696C">
        <w:t xml:space="preserve"> </w:t>
      </w:r>
      <w:r w:rsidR="00731A89">
        <w:t>10.00</w:t>
      </w:r>
      <w:r w:rsidR="00212E63">
        <w:t xml:space="preserve"> </w:t>
      </w:r>
      <w:r w:rsidR="00FF1E14">
        <w:t xml:space="preserve"> άφιξη</w:t>
      </w:r>
      <w:r w:rsidR="00212E63">
        <w:t xml:space="preserve"> </w:t>
      </w:r>
      <w:r w:rsidR="003976E3">
        <w:t xml:space="preserve"> </w:t>
      </w:r>
      <w:r w:rsidR="001226D9">
        <w:t xml:space="preserve"> στη Θεσσαλονίκη</w:t>
      </w:r>
    </w:p>
    <w:p w:rsidR="00FF1E14" w:rsidRPr="00731A89" w:rsidRDefault="00731A89" w:rsidP="00FF1E14">
      <w:pPr>
        <w:spacing w:after="0" w:line="360" w:lineRule="auto"/>
        <w:ind w:right="6" w:firstLine="720"/>
        <w:jc w:val="both"/>
      </w:pPr>
      <w:r>
        <w:t>3)  12.00</w:t>
      </w:r>
      <w:r w:rsidR="00FF1E14">
        <w:t xml:space="preserve">  ανα</w:t>
      </w:r>
      <w:r>
        <w:t xml:space="preserve">χώρηση  και ενδιάμεση στάση στο </w:t>
      </w:r>
      <w:r>
        <w:rPr>
          <w:lang w:val="en-US"/>
        </w:rPr>
        <w:t>Mole</w:t>
      </w:r>
      <w:r w:rsidRPr="00731A89">
        <w:t xml:space="preserve"> </w:t>
      </w:r>
      <w:r>
        <w:rPr>
          <w:lang w:val="en-US"/>
        </w:rPr>
        <w:t>One</w:t>
      </w:r>
      <w:r w:rsidRPr="00731A89">
        <w:t xml:space="preserve"> </w:t>
      </w:r>
      <w:r>
        <w:rPr>
          <w:lang w:val="en-US"/>
        </w:rPr>
        <w:t>Salonika</w:t>
      </w:r>
      <w:r w:rsidRPr="00731A89">
        <w:t xml:space="preserve"> </w:t>
      </w:r>
    </w:p>
    <w:p w:rsidR="00247704" w:rsidRDefault="00731A89" w:rsidP="00FF1E14">
      <w:pPr>
        <w:spacing w:after="0" w:line="360" w:lineRule="auto"/>
        <w:ind w:right="6" w:firstLine="720"/>
        <w:jc w:val="both"/>
      </w:pPr>
      <w:r>
        <w:t>4)  14</w:t>
      </w:r>
      <w:r w:rsidR="001226D9">
        <w:t>.00</w:t>
      </w:r>
      <w:r>
        <w:t xml:space="preserve">  αναχώρηση για </w:t>
      </w:r>
      <w:r w:rsidR="00247704">
        <w:t xml:space="preserve"> Νάουσα</w:t>
      </w:r>
    </w:p>
    <w:p w:rsidR="00E362C0" w:rsidRPr="008F20CE"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t>Αξιολόγηση οικονομικής προσφοράς</w:t>
      </w:r>
    </w:p>
    <w:p w:rsidR="00F16EC3" w:rsidRPr="008F20CE" w:rsidRDefault="00F16EC3" w:rsidP="00F45762">
      <w:pPr>
        <w:numPr>
          <w:ilvl w:val="0"/>
          <w:numId w:val="6"/>
        </w:numPr>
        <w:spacing w:after="120"/>
        <w:ind w:left="714" w:hanging="357"/>
        <w:jc w:val="both"/>
      </w:pPr>
      <w:r w:rsidRPr="008F20CE">
        <w:lastRenderedPageBreak/>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37" w:rsidRDefault="00AC6537" w:rsidP="00E02905">
      <w:pPr>
        <w:spacing w:after="0" w:line="240" w:lineRule="auto"/>
      </w:pPr>
      <w:r>
        <w:separator/>
      </w:r>
    </w:p>
  </w:endnote>
  <w:endnote w:type="continuationSeparator" w:id="1">
    <w:p w:rsidR="00AC6537" w:rsidRDefault="00AC653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DF4942">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37" w:rsidRDefault="00AC6537" w:rsidP="00E02905">
      <w:pPr>
        <w:spacing w:after="0" w:line="240" w:lineRule="auto"/>
      </w:pPr>
      <w:r>
        <w:separator/>
      </w:r>
    </w:p>
  </w:footnote>
  <w:footnote w:type="continuationSeparator" w:id="1">
    <w:p w:rsidR="00AC6537" w:rsidRDefault="00AC653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239D"/>
    <w:rsid w:val="000E53C3"/>
    <w:rsid w:val="000F696C"/>
    <w:rsid w:val="00114F87"/>
    <w:rsid w:val="001226D9"/>
    <w:rsid w:val="00160916"/>
    <w:rsid w:val="00212E63"/>
    <w:rsid w:val="00214A24"/>
    <w:rsid w:val="00246AC3"/>
    <w:rsid w:val="00247704"/>
    <w:rsid w:val="00247A16"/>
    <w:rsid w:val="002507F0"/>
    <w:rsid w:val="00291A1C"/>
    <w:rsid w:val="002A319A"/>
    <w:rsid w:val="002C6BF3"/>
    <w:rsid w:val="002E6F99"/>
    <w:rsid w:val="00337C51"/>
    <w:rsid w:val="00360ED2"/>
    <w:rsid w:val="00396E49"/>
    <w:rsid w:val="003976E3"/>
    <w:rsid w:val="003C6764"/>
    <w:rsid w:val="003D6936"/>
    <w:rsid w:val="00404F42"/>
    <w:rsid w:val="0045179F"/>
    <w:rsid w:val="00453C35"/>
    <w:rsid w:val="00462740"/>
    <w:rsid w:val="00477456"/>
    <w:rsid w:val="004B1FCA"/>
    <w:rsid w:val="004B5F88"/>
    <w:rsid w:val="004C496F"/>
    <w:rsid w:val="004F4EE1"/>
    <w:rsid w:val="005059CC"/>
    <w:rsid w:val="005218F4"/>
    <w:rsid w:val="005363DE"/>
    <w:rsid w:val="00571A45"/>
    <w:rsid w:val="00584EAE"/>
    <w:rsid w:val="00596AE5"/>
    <w:rsid w:val="00670A5C"/>
    <w:rsid w:val="006717E5"/>
    <w:rsid w:val="006A7DC8"/>
    <w:rsid w:val="006C12FB"/>
    <w:rsid w:val="006C2606"/>
    <w:rsid w:val="007134A5"/>
    <w:rsid w:val="00715832"/>
    <w:rsid w:val="00716D35"/>
    <w:rsid w:val="00722B4A"/>
    <w:rsid w:val="00731A89"/>
    <w:rsid w:val="00735EE7"/>
    <w:rsid w:val="007434ED"/>
    <w:rsid w:val="00755382"/>
    <w:rsid w:val="00763CA8"/>
    <w:rsid w:val="00770765"/>
    <w:rsid w:val="00775915"/>
    <w:rsid w:val="00780A0D"/>
    <w:rsid w:val="00781A15"/>
    <w:rsid w:val="007A1B16"/>
    <w:rsid w:val="007A69A0"/>
    <w:rsid w:val="007B41E4"/>
    <w:rsid w:val="007B5FEE"/>
    <w:rsid w:val="008113DE"/>
    <w:rsid w:val="008240A7"/>
    <w:rsid w:val="00833B06"/>
    <w:rsid w:val="0086276C"/>
    <w:rsid w:val="00884DE2"/>
    <w:rsid w:val="008A1D81"/>
    <w:rsid w:val="008B6949"/>
    <w:rsid w:val="008F20CE"/>
    <w:rsid w:val="009106B5"/>
    <w:rsid w:val="009116D1"/>
    <w:rsid w:val="009211FD"/>
    <w:rsid w:val="00940416"/>
    <w:rsid w:val="009679EC"/>
    <w:rsid w:val="009B529A"/>
    <w:rsid w:val="009C6597"/>
    <w:rsid w:val="009E11E9"/>
    <w:rsid w:val="009E6FCD"/>
    <w:rsid w:val="00A14570"/>
    <w:rsid w:val="00A44A17"/>
    <w:rsid w:val="00A91880"/>
    <w:rsid w:val="00A91CC2"/>
    <w:rsid w:val="00AC6537"/>
    <w:rsid w:val="00AD2B4F"/>
    <w:rsid w:val="00AF3910"/>
    <w:rsid w:val="00B625A4"/>
    <w:rsid w:val="00BD38B2"/>
    <w:rsid w:val="00BD4D1D"/>
    <w:rsid w:val="00C37B48"/>
    <w:rsid w:val="00CE0794"/>
    <w:rsid w:val="00CE7E3C"/>
    <w:rsid w:val="00D02485"/>
    <w:rsid w:val="00D76B44"/>
    <w:rsid w:val="00DC03AD"/>
    <w:rsid w:val="00DD6A93"/>
    <w:rsid w:val="00DE66F7"/>
    <w:rsid w:val="00DF4942"/>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857FE"/>
    <w:rsid w:val="00FD2EBB"/>
    <w:rsid w:val="00FD423B"/>
    <w:rsid w:val="00FF1E14"/>
    <w:rsid w:val="00FF27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2654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2012-01-16T09:02:00Z</cp:lastPrinted>
  <dcterms:created xsi:type="dcterms:W3CDTF">2022-11-30T12:07:00Z</dcterms:created>
  <dcterms:modified xsi:type="dcterms:W3CDTF">2022-11-30T12:07:00Z</dcterms:modified>
</cp:coreProperties>
</file>